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CHAMAMENTO PÚBLICO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003/2026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 PONTOS E PONTÕES DE CULTURA DE UNAÍ/MG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ANEXO 01 - CATEGORIAS E COTAS</w:t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 CATEGORIAS</w:t>
      </w:r>
    </w:p>
    <w:p w:rsidR="00000000" w:rsidDel="00000000" w:rsidP="00000000" w:rsidRDefault="00000000" w:rsidRPr="00000000" w14:paraId="0000000C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Ind w:w="-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4095"/>
        <w:gridCol w:w="4245"/>
        <w:gridCol w:w="5070"/>
        <w:tblGridChange w:id="0">
          <w:tblGrid>
            <w:gridCol w:w="555"/>
            <w:gridCol w:w="4095"/>
            <w:gridCol w:w="4245"/>
            <w:gridCol w:w="5070"/>
          </w:tblGrid>
        </w:tblGridChange>
      </w:tblGrid>
      <w:tr>
        <w:trPr>
          <w:cantSplit w:val="1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 E DESCRIÇÃO DA CATEGORIA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NÚMERO DE VAGAS PARA CATEGORIA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 DISPONÍVEL POR PROJETO SELECIONADO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tabs>
                <w:tab w:val="center" w:leader="none" w:pos="0"/>
              </w:tabs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tabs>
                <w:tab w:val="center" w:leader="none" w:pos="0"/>
              </w:tabs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Premiação de Pontos de Cultura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93.203,32</w:t>
            </w:r>
          </w:p>
        </w:tc>
      </w:tr>
    </w:tbl>
    <w:p w:rsidR="00000000" w:rsidDel="00000000" w:rsidP="00000000" w:rsidRDefault="00000000" w:rsidRPr="00000000" w14:paraId="00000016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bookmarkStart w:colFirst="0" w:colLast="0" w:name="_heading=h.fg2fghhwcydp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bookmarkStart w:colFirst="0" w:colLast="0" w:name="_heading=h.12tfaxbuhry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bookmarkStart w:colFirst="0" w:colLast="0" w:name="_heading=h.drs3u76b60sp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bookmarkStart w:colFirst="0" w:colLast="0" w:name="_heading=h.w6zzxiagielv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bookmarkStart w:colFirst="0" w:colLast="0" w:name="_heading=h.fsrnu1unmhtv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bookmarkStart w:colFirst="0" w:colLast="0" w:name="_heading=h.fg9eohwhycfc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bookmarkStart w:colFirst="0" w:colLast="0" w:name="_heading=h.qxmi7vctskv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 COTAS</w:t>
      </w:r>
    </w:p>
    <w:p w:rsidR="00000000" w:rsidDel="00000000" w:rsidP="00000000" w:rsidRDefault="00000000" w:rsidRPr="00000000" w14:paraId="0000001E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82759765"/>
        <w:tag w:val="goog_rdk_0"/>
      </w:sdtPr>
      <w:sdtContent>
        <w:tbl>
          <w:tblPr>
            <w:tblStyle w:val="Table2"/>
            <w:tblW w:w="13954.0" w:type="dxa"/>
            <w:jc w:val="left"/>
            <w:tblInd w:w="-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977"/>
            <w:gridCol w:w="6977"/>
            <w:tblGridChange w:id="0">
              <w:tblGrid>
                <w:gridCol w:w="6977"/>
                <w:gridCol w:w="697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COTAS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NÚMERO DE VAGAS MÍNIMAS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pessoas negras (pretas ou pardas)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pessoas indígenas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pessoas com deficiência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</w:t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As cotas mínimas para pessoas negras (pretas ou pardas), pessoas indígenas e pessoas com deficiência seguem o previsto no Capítulo II da Instrução Normativa MinC nº 10, de 28 de dezembro de 2023, que dispõe sobre as regras e os procedimentos para implementação das ações afirmativas e medidas de acessibilidade de que trata o Decreto nº 11.740, de 18 de outubro de 2023, que regulamenta a Lei nº 14.399, de 08 de julho de 2022, a qual institui a Política Nacional Aldir Blanc de Fomento à Cultura.</w:t>
      </w:r>
    </w:p>
    <w:p w:rsidR="00000000" w:rsidDel="00000000" w:rsidP="00000000" w:rsidRDefault="00000000" w:rsidRPr="00000000" w14:paraId="00000028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6391275</wp:posOffset>
          </wp:positionH>
          <wp:positionV relativeFrom="paragraph">
            <wp:posOffset>21900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6" name="image5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5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8153400</wp:posOffset>
          </wp:positionH>
          <wp:positionV relativeFrom="paragraph">
            <wp:posOffset>50474</wp:posOffset>
          </wp:positionV>
          <wp:extent cx="1153265" cy="681903"/>
          <wp:effectExtent b="0" l="0" r="0" t="0"/>
          <wp:wrapNone/>
          <wp:docPr descr="Logotipo&#10;&#10;O conteúdo gerado por IA pode estar incorreto." id="12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-595311</wp:posOffset>
          </wp:positionH>
          <wp:positionV relativeFrom="paragraph">
            <wp:posOffset>86441</wp:posOffset>
          </wp:positionV>
          <wp:extent cx="1201567" cy="624078"/>
          <wp:effectExtent b="0" l="0" r="0" t="0"/>
          <wp:wrapNone/>
          <wp:docPr descr="Logotipo&#10;&#10;O conteúdo gerado por IA pode estar incorreto." id="11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4791075</wp:posOffset>
          </wp:positionH>
          <wp:positionV relativeFrom="paragraph">
            <wp:posOffset>140962</wp:posOffset>
          </wp:positionV>
          <wp:extent cx="723066" cy="509001"/>
          <wp:effectExtent b="0" l="0" r="0" t="0"/>
          <wp:wrapNone/>
          <wp:docPr descr="Logotipo&#10;&#10;O conteúdo gerado por IA pode estar incorreto." id="14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1714500</wp:posOffset>
          </wp:positionH>
          <wp:positionV relativeFrom="paragraph">
            <wp:posOffset>8255</wp:posOffset>
          </wp:positionV>
          <wp:extent cx="1677600" cy="406800"/>
          <wp:effectExtent b="0" l="0" r="0" t="0"/>
          <wp:wrapSquare wrapText="bothSides" distB="0" distT="0" distL="114300" distR="114300"/>
          <wp:docPr id="1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77600" cy="406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ind w:left="-85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-992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13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AD1385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D1385"/>
  </w:style>
  <w:style w:type="paragraph" w:styleId="Rodap">
    <w:name w:val="footer"/>
    <w:basedOn w:val="Normal"/>
    <w:link w:val="RodapChar"/>
    <w:uiPriority w:val="99"/>
    <w:unhideWhenUsed w:val="1"/>
    <w:rsid w:val="00AD1385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D1385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2.png"/><Relationship Id="rId5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nPiXNRqrD8x2xxDpr8cKxBFnPQ==">CgMxLjAaHwoBMBIaChgICVIUChJ0YWJsZS5neGJhcXo5Ym4xczYyDmguZmcyZmdoaHdjeWRwMg5oLjEydGZheGJ1aHJ5eTIOaC5kcnMzdTc2YjYwc3AyDmgudzZ6enhpYWdpZWx2Mg5oLmZzcm51MXVubWh0djIOaC5mZzllb2h3aHljZmMyDmgucXhtaTd2Y3Rza3ZvOAByITE2RjVVSjFJci1ZQ29Fc3FVaG40ZWI4Z0UzLVoyUWctbw==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2026-02-10T12:50:00Z</dcterms:created>
</cp:coreProperties>
</file>